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:rsidRPr="004E1B18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evaluación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B71A5F" w:rsidRDefault="00BA593E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Profesor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s)</w:t>
            </w:r>
            <w:r w:rsidR="00F20282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B71A5F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Maricel Vivas </w:t>
            </w:r>
          </w:p>
          <w:p w:rsidR="005C69C7" w:rsidRPr="00B71A5F" w:rsidRDefault="005C69C7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</w:pPr>
          </w:p>
        </w:tc>
      </w:tr>
      <w:tr w:rsidR="005C69C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Pr="00B71A5F" w:rsidRDefault="005C69C7">
            <w:pPr>
              <w:rPr>
                <w:lang w:val="es-C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Educación Física y para la Salud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Noveno</w:t>
            </w:r>
          </w:p>
        </w:tc>
      </w:tr>
      <w:tr w:rsidR="005C69C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DA40DA" w:rsidP="00B71A5F">
            <w:pPr>
              <w:pStyle w:val="Body"/>
              <w:spacing w:after="0" w:line="240" w:lineRule="auto"/>
              <w:jc w:val="center"/>
            </w:pPr>
            <w:r>
              <w:t>Noviembre-Marzo</w:t>
            </w:r>
          </w:p>
        </w:tc>
      </w:tr>
    </w:tbl>
    <w:p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2911407" wp14:editId="32BA078B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</w:t>
      </w:r>
      <w:proofErr w:type="spellEnd"/>
      <w:r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evaluación</w:t>
      </w:r>
      <w:proofErr w:type="spellEnd"/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521A13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A5F" w:rsidRPr="0028134A" w:rsidRDefault="00DA40DA" w:rsidP="00244FBA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b/>
                <w:lang w:val="es-ES"/>
              </w:rPr>
            </w:pPr>
            <w:r w:rsidRPr="0028134A">
              <w:rPr>
                <w:rFonts w:ascii="Arial" w:hAnsi="Arial" w:cs="Arial"/>
                <w:b/>
                <w:lang w:val="es-ES"/>
              </w:rPr>
              <w:t>Describe los fundamentos técnicos del balonmano de forma oral o escrita.</w:t>
            </w:r>
          </w:p>
          <w:p w:rsidR="005055EB" w:rsidRPr="0028134A" w:rsidRDefault="005055EB" w:rsidP="005055EB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b/>
                <w:lang w:val="es-ES"/>
              </w:rPr>
            </w:pPr>
            <w:r w:rsidRPr="0028134A">
              <w:rPr>
                <w:rFonts w:ascii="Arial" w:hAnsi="Arial" w:cs="Arial"/>
                <w:b/>
                <w:lang w:val="es-ES"/>
              </w:rPr>
              <w:t xml:space="preserve">Diseña una secuencia de juegos </w:t>
            </w:r>
            <w:r w:rsidR="00521A13" w:rsidRPr="0028134A">
              <w:rPr>
                <w:rFonts w:ascii="Arial" w:hAnsi="Arial" w:cs="Arial"/>
                <w:b/>
                <w:lang w:val="es-ES"/>
              </w:rPr>
              <w:t xml:space="preserve">y estiramientos </w:t>
            </w:r>
            <w:r w:rsidRPr="0028134A">
              <w:rPr>
                <w:rFonts w:ascii="Arial" w:hAnsi="Arial" w:cs="Arial"/>
                <w:b/>
                <w:lang w:val="es-ES"/>
              </w:rPr>
              <w:t xml:space="preserve">aplicados a las fases del calentamiento durante la práctica del balonmano, evaluando cómo influyen en el rendimiento de este deporte. </w:t>
            </w:r>
          </w:p>
          <w:p w:rsidR="00E76226" w:rsidRPr="0028134A" w:rsidRDefault="00E76226" w:rsidP="00E76226">
            <w:pPr>
              <w:pStyle w:val="Body"/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Style w:val="Bold"/>
                <w:rFonts w:ascii="Arial" w:hAnsi="Arial" w:cs="Arial"/>
                <w:b w:val="0"/>
              </w:rPr>
            </w:pPr>
            <w:r w:rsidRPr="0028134A">
              <w:rPr>
                <w:rFonts w:ascii="Arial" w:hAnsi="Arial" w:cs="Arial"/>
                <w:b/>
                <w:lang w:val="es-ES"/>
              </w:rPr>
              <w:t xml:space="preserve">Aplica individualmente y en acciones de juego  los fundamentos técnicos del balonmano (pases, recepción, drible y tiro a la portería) utilizando una variedad de habilidades de movimiento como: uso del espacio, fuerza, fluidez de movimientos, aplicación del reglamento y </w:t>
            </w:r>
            <w:r w:rsidRPr="0028134A">
              <w:rPr>
                <w:rFonts w:ascii="Arial" w:hAnsi="Arial" w:cs="Arial"/>
                <w:b/>
              </w:rPr>
              <w:t>demostrando una mejora de sus capacidades físicas.</w:t>
            </w:r>
          </w:p>
          <w:p w:rsidR="00244FBA" w:rsidRPr="00DA40DA" w:rsidRDefault="00244FBA" w:rsidP="00244FBA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28134A">
              <w:rPr>
                <w:rFonts w:ascii="Arial" w:hAnsi="Arial" w:cs="Arial"/>
                <w:b/>
              </w:rPr>
              <w:t>Asiste y participa en las actividades de aprendizaje con responsabilidad, cumplimiento y respeto por las reglas, sus compañeros y la clase.</w:t>
            </w:r>
          </w:p>
        </w:tc>
      </w:tr>
    </w:tbl>
    <w:p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C69C7" w:rsidRPr="00521A13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567B99" w:rsidRDefault="00BA593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A: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</w:t>
            </w:r>
            <w:r w:rsidR="0088191B" w:rsidRPr="0088191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Conocimiento y comprensión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A0418E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B1C5A" w:rsidRPr="00DA40DA" w:rsidRDefault="005664EC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DA40DA">
              <w:rPr>
                <w:rFonts w:ascii="Arial"/>
                <w:b/>
                <w:sz w:val="20"/>
                <w:szCs w:val="20"/>
              </w:rPr>
              <w:t>i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 xml:space="preserve"> Describir conocimientos f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á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cticos, procedimentales y conceptuales de Educaci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ó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n F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í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sica y para la Salud</w:t>
            </w:r>
          </w:p>
          <w:p w:rsidR="00874C79" w:rsidRPr="00874C7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874C79">
              <w:rPr>
                <w:rFonts w:ascii="Arial"/>
                <w:sz w:val="20"/>
                <w:szCs w:val="20"/>
              </w:rPr>
              <w:t>ii Aplicar conocimientos de Educaci</w:t>
            </w:r>
            <w:r w:rsidRPr="00874C79">
              <w:rPr>
                <w:rFonts w:ascii="Arial"/>
                <w:sz w:val="20"/>
                <w:szCs w:val="20"/>
              </w:rPr>
              <w:t>ó</w:t>
            </w:r>
            <w:r w:rsidRPr="00874C79">
              <w:rPr>
                <w:rFonts w:ascii="Arial"/>
                <w:sz w:val="20"/>
                <w:szCs w:val="20"/>
              </w:rPr>
              <w:t>n F</w:t>
            </w:r>
            <w:r w:rsidRPr="00874C79">
              <w:rPr>
                <w:rFonts w:ascii="Arial"/>
                <w:sz w:val="20"/>
                <w:szCs w:val="20"/>
              </w:rPr>
              <w:t>í</w:t>
            </w:r>
            <w:r w:rsidRPr="00874C79">
              <w:rPr>
                <w:rFonts w:ascii="Arial"/>
                <w:sz w:val="20"/>
                <w:szCs w:val="20"/>
              </w:rPr>
              <w:t>sica y para la Salud para explicar cuestiones y resolver problemas en situaciones tanto conocidas como desconocidas</w:t>
            </w:r>
          </w:p>
          <w:p w:rsidR="005B1C5A" w:rsidRPr="0046084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874C79">
              <w:rPr>
                <w:rFonts w:ascii="Arial"/>
                <w:sz w:val="20"/>
                <w:szCs w:val="20"/>
              </w:rPr>
              <w:t>iii Aplicar terminolog</w:t>
            </w:r>
            <w:r w:rsidRPr="00874C79">
              <w:rPr>
                <w:rFonts w:ascii="Arial"/>
                <w:sz w:val="20"/>
                <w:szCs w:val="20"/>
              </w:rPr>
              <w:t>í</w:t>
            </w:r>
            <w:r w:rsidRPr="00874C79">
              <w:rPr>
                <w:rFonts w:ascii="Arial"/>
                <w:sz w:val="20"/>
                <w:szCs w:val="20"/>
              </w:rPr>
              <w:t>a relacionada con la actividad f</w:t>
            </w:r>
            <w:r w:rsidRPr="00874C79">
              <w:rPr>
                <w:rFonts w:ascii="Arial"/>
                <w:sz w:val="20"/>
                <w:szCs w:val="20"/>
              </w:rPr>
              <w:t>í</w:t>
            </w:r>
            <w:r w:rsidRPr="00874C79">
              <w:rPr>
                <w:rFonts w:ascii="Arial"/>
                <w:sz w:val="20"/>
                <w:szCs w:val="20"/>
              </w:rPr>
              <w:t>sica y la salud eficazmente para transmitir su comprensi</w:t>
            </w:r>
            <w:r w:rsidRPr="00874C79">
              <w:rPr>
                <w:rFonts w:ascii="Arial"/>
                <w:sz w:val="20"/>
                <w:szCs w:val="20"/>
              </w:rPr>
              <w:t>ó</w:t>
            </w:r>
            <w:r w:rsidRPr="00874C79">
              <w:rPr>
                <w:rFonts w:ascii="Arial"/>
                <w:sz w:val="20"/>
                <w:szCs w:val="20"/>
              </w:rPr>
              <w:t>n</w:t>
            </w:r>
          </w:p>
        </w:tc>
      </w:tr>
      <w:tr w:rsidR="00B45BA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C69C7" w:rsidRPr="00521A13" w:rsidTr="00CF7F42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A27CA0" w:rsidP="00BA5EB5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 w:rsidR="00B45BA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  <w:r w:rsidR="00460849" w:rsidRPr="003645D3">
              <w:rPr>
                <w:rFonts w:ascii="Arial"/>
                <w:sz w:val="16"/>
                <w:szCs w:val="16"/>
              </w:rPr>
              <w:t xml:space="preserve"> </w:t>
            </w:r>
          </w:p>
        </w:tc>
      </w:tr>
      <w:tr w:rsidR="005C69C7" w:rsidRPr="00521A1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E97" w:rsidRPr="00A27CA0" w:rsidRDefault="00A27CA0" w:rsidP="005B1C5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A27CA0" w:rsidRDefault="00460849" w:rsidP="00744B44">
            <w:pPr>
              <w:pStyle w:val="Body"/>
              <w:widowControl w:val="0"/>
              <w:spacing w:after="0" w:line="240" w:lineRule="auto"/>
              <w:jc w:val="both"/>
            </w:pPr>
            <w:r w:rsidRPr="00460849">
              <w:t>i.</w:t>
            </w:r>
            <w:r>
              <w:t xml:space="preserve"> </w:t>
            </w:r>
            <w:r w:rsidRPr="00ED4462">
              <w:rPr>
                <w:b/>
              </w:rPr>
              <w:t>Evoca</w:t>
            </w:r>
            <w:r>
              <w:t xml:space="preserve"> conocimientos fácticos, procedimentales y conceptuales </w:t>
            </w:r>
            <w:r w:rsidR="00244FBA">
              <w:t>de l</w:t>
            </w:r>
            <w:r w:rsidR="00DA40DA">
              <w:t>os fundamentos técnicos del balonmano.</w:t>
            </w:r>
          </w:p>
        </w:tc>
      </w:tr>
      <w:tr w:rsidR="005C69C7" w:rsidRPr="00521A1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0DA" w:rsidRDefault="00B45BA3" w:rsidP="00DA40D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B45BA3" w:rsidRDefault="00401B28" w:rsidP="00744B44">
            <w:pPr>
              <w:pStyle w:val="Body"/>
              <w:widowControl w:val="0"/>
              <w:spacing w:after="0" w:line="240" w:lineRule="auto"/>
            </w:pPr>
            <w:r w:rsidRPr="00401B28">
              <w:t>i.</w:t>
            </w:r>
            <w:r>
              <w:t xml:space="preserve"> </w:t>
            </w:r>
            <w:r w:rsidRPr="00ED4462">
              <w:rPr>
                <w:b/>
              </w:rPr>
              <w:t>Indica</w:t>
            </w:r>
            <w:r>
              <w:t xml:space="preserve"> conocimientos fácticos, procedimentales y conceptuales </w:t>
            </w:r>
            <w:r w:rsidR="00244FBA">
              <w:t>de los fundamentos técnicos del balonmano.</w:t>
            </w:r>
          </w:p>
        </w:tc>
      </w:tr>
      <w:tr w:rsidR="005C69C7" w:rsidRPr="00521A1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45BA3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B45BA3" w:rsidRDefault="007E646A" w:rsidP="00744B44">
            <w:pPr>
              <w:pStyle w:val="Body"/>
              <w:widowControl w:val="0"/>
              <w:spacing w:after="0" w:line="240" w:lineRule="auto"/>
              <w:jc w:val="both"/>
            </w:pPr>
            <w:r w:rsidRPr="007E646A">
              <w:t>i.</w:t>
            </w:r>
            <w:r>
              <w:t xml:space="preserve"> </w:t>
            </w:r>
            <w:r w:rsidRPr="00ED4462">
              <w:rPr>
                <w:b/>
              </w:rPr>
              <w:t>Esboza</w:t>
            </w:r>
            <w:r>
              <w:t xml:space="preserve"> conocimientos fácticos, procedimentales y conceptuales </w:t>
            </w:r>
            <w:r w:rsidR="00244FBA">
              <w:t>de los fundamentos técnicos del balonmano.</w:t>
            </w:r>
          </w:p>
        </w:tc>
      </w:tr>
      <w:tr w:rsidR="005C69C7" w:rsidRPr="00521A1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45BA3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B45BA3" w:rsidRDefault="0092021F" w:rsidP="00744B44">
            <w:pPr>
              <w:pStyle w:val="Body"/>
              <w:widowControl w:val="0"/>
              <w:spacing w:after="0" w:line="240" w:lineRule="auto"/>
              <w:jc w:val="both"/>
            </w:pPr>
            <w:r w:rsidRPr="0092021F">
              <w:t>i.</w:t>
            </w:r>
            <w:r>
              <w:t xml:space="preserve"> </w:t>
            </w:r>
            <w:r w:rsidRPr="00EF3F12">
              <w:rPr>
                <w:b/>
              </w:rPr>
              <w:t>Describe</w:t>
            </w:r>
            <w:r>
              <w:t xml:space="preserve"> conocimientos fácticos, procedimentales y conceptuales </w:t>
            </w:r>
            <w:r w:rsidR="00244FBA">
              <w:t>de los fundamentos técnicos del balonmano.</w:t>
            </w:r>
          </w:p>
        </w:tc>
      </w:tr>
    </w:tbl>
    <w:p w:rsidR="005C69C7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21A13" w:rsidRPr="00DC38FC" w:rsidRDefault="00521A13" w:rsidP="00521A13">
      <w:pPr>
        <w:pStyle w:val="Body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21A13" w:rsidRPr="00521A13" w:rsidTr="00F84FB5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1A13" w:rsidRPr="00DC38FC" w:rsidRDefault="00521A13" w:rsidP="00F84FB5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Criterio B: Planificación del Rendimiento</w:t>
            </w:r>
          </w:p>
          <w:p w:rsidR="00521A13" w:rsidRPr="00DC38FC" w:rsidRDefault="00521A13" w:rsidP="00F84FB5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38FC">
              <w:rPr>
                <w:rFonts w:ascii="Arial" w:hAnsi="Arial" w:cs="Arial"/>
                <w:b/>
                <w:sz w:val="20"/>
                <w:szCs w:val="20"/>
              </w:rPr>
              <w:t>i Diseñar y explicar un plan para mejorar el rendimiento físico y la salud</w:t>
            </w:r>
          </w:p>
          <w:p w:rsidR="00521A13" w:rsidRPr="00DC38FC" w:rsidRDefault="00521A13" w:rsidP="00F84FB5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38FC">
              <w:rPr>
                <w:rFonts w:ascii="Arial" w:hAnsi="Arial" w:cs="Arial"/>
                <w:b/>
                <w:sz w:val="20"/>
                <w:szCs w:val="20"/>
              </w:rPr>
              <w:t>ii Explicar la eficacia de un plan en función del resultado</w:t>
            </w:r>
          </w:p>
        </w:tc>
      </w:tr>
      <w:tr w:rsidR="00521A13" w:rsidRPr="00DC38FC" w:rsidTr="00F84FB5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21A13" w:rsidRPr="00521A13" w:rsidTr="00F84FB5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color w:val="auto"/>
                <w:sz w:val="20"/>
                <w:szCs w:val="20"/>
              </w:rPr>
              <w:t>El alumno no alcanza ninguno de los niveles especificados por los descriptores que figuran a continuación.</w:t>
            </w: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521A13" w:rsidRPr="00521A13" w:rsidTr="00F84FB5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21A13" w:rsidRPr="00DC38FC" w:rsidRDefault="00521A13" w:rsidP="00F84FB5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El alumno </w:t>
            </w:r>
          </w:p>
          <w:p w:rsidR="00521A13" w:rsidRPr="00521A13" w:rsidRDefault="00521A13" w:rsidP="00F84FB5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i.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Esboza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r w:rsidRPr="00521A13">
              <w:rPr>
                <w:rFonts w:ascii="Arial" w:hAnsi="Arial" w:cs="Arial"/>
                <w:sz w:val="20"/>
                <w:szCs w:val="20"/>
                <w:lang w:val="es-ES"/>
              </w:rPr>
              <w:t>una secuencia de juegos y estiramientos aplicados a las fases del calentamiento</w:t>
            </w:r>
            <w:r w:rsidRPr="00521A13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.</w:t>
            </w:r>
          </w:p>
          <w:p w:rsidR="00521A13" w:rsidRPr="00DC38FC" w:rsidRDefault="00521A13" w:rsidP="00521A13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strike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DC38FC">
              <w:rPr>
                <w:rFonts w:ascii="Arial" w:hAnsi="Arial" w:cs="Arial"/>
                <w:b/>
                <w:sz w:val="20"/>
                <w:szCs w:val="20"/>
              </w:rPr>
              <w:t>Indica</w:t>
            </w:r>
            <w:r w:rsidRPr="00DC38FC">
              <w:rPr>
                <w:rFonts w:ascii="Arial" w:hAnsi="Arial" w:cs="Arial"/>
                <w:sz w:val="20"/>
                <w:szCs w:val="20"/>
              </w:rPr>
              <w:t xml:space="preserve"> la eficacia </w:t>
            </w:r>
            <w:r w:rsidRPr="00521A13">
              <w:rPr>
                <w:rFonts w:ascii="Arial" w:hAnsi="Arial" w:cs="Arial"/>
                <w:sz w:val="20"/>
                <w:szCs w:val="20"/>
              </w:rPr>
              <w:t>de una secuencia de juegos aplicados a las fases del calentamiento y vuelta a la calma durante la práctica deportiva.</w:t>
            </w:r>
          </w:p>
        </w:tc>
      </w:tr>
      <w:tr w:rsidR="00521A13" w:rsidRPr="00521A13" w:rsidTr="00F84FB5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21A13" w:rsidRPr="00DC38FC" w:rsidRDefault="00521A13" w:rsidP="00F84FB5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El alumno </w:t>
            </w:r>
          </w:p>
          <w:p w:rsidR="0028134A" w:rsidRPr="00521A13" w:rsidRDefault="00521A13" w:rsidP="0028134A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</w:pPr>
            <w:r w:rsidRPr="0028134A">
              <w:rPr>
                <w:rFonts w:ascii="Arial" w:hAnsi="Arial" w:cs="Arial"/>
                <w:sz w:val="20"/>
                <w:szCs w:val="20"/>
                <w:lang w:val="es-CO"/>
              </w:rPr>
              <w:t xml:space="preserve">i. </w:t>
            </w:r>
            <w:r w:rsidRPr="0028134A">
              <w:rPr>
                <w:rFonts w:ascii="Arial" w:hAnsi="Arial" w:cs="Arial"/>
                <w:b/>
                <w:sz w:val="20"/>
                <w:szCs w:val="20"/>
                <w:lang w:val="es-CO"/>
              </w:rPr>
              <w:t>Elabora</w:t>
            </w:r>
            <w:r w:rsidRPr="0028134A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28134A" w:rsidRPr="00521A13">
              <w:rPr>
                <w:rFonts w:ascii="Arial" w:hAnsi="Arial" w:cs="Arial"/>
                <w:sz w:val="20"/>
                <w:szCs w:val="20"/>
                <w:lang w:val="es-ES"/>
              </w:rPr>
              <w:t>una secuencia de juegos y estiramientos aplicados a las fases del calentamiento</w:t>
            </w:r>
            <w:r w:rsidR="0028134A" w:rsidRPr="00521A13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.</w:t>
            </w:r>
          </w:p>
          <w:p w:rsidR="00521A13" w:rsidRPr="00DC38FC" w:rsidRDefault="00521A13" w:rsidP="00F84FB5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DC38FC">
              <w:rPr>
                <w:rFonts w:ascii="Arial" w:hAnsi="Arial" w:cs="Arial"/>
                <w:b/>
                <w:sz w:val="20"/>
                <w:szCs w:val="20"/>
              </w:rPr>
              <w:t>Esboza</w:t>
            </w:r>
            <w:r w:rsidRPr="00DC38FC">
              <w:rPr>
                <w:rFonts w:ascii="Arial" w:hAnsi="Arial" w:cs="Arial"/>
                <w:sz w:val="20"/>
                <w:szCs w:val="20"/>
              </w:rPr>
              <w:t xml:space="preserve"> la eficacia </w:t>
            </w:r>
            <w:r w:rsidRPr="00521A13">
              <w:rPr>
                <w:rFonts w:ascii="Arial" w:hAnsi="Arial" w:cs="Arial"/>
                <w:sz w:val="20"/>
                <w:szCs w:val="20"/>
              </w:rPr>
              <w:t>de una secuencia de juegos aplicados a las fases del calentamiento y vuelta a la calma durante la práctica deportiva.</w:t>
            </w:r>
          </w:p>
        </w:tc>
      </w:tr>
      <w:tr w:rsidR="00521A13" w:rsidRPr="00521A13" w:rsidTr="00F84FB5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21A13" w:rsidRPr="00DC38FC" w:rsidRDefault="00521A13" w:rsidP="00F84FB5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El alumno </w:t>
            </w:r>
          </w:p>
          <w:p w:rsidR="0028134A" w:rsidRPr="00521A13" w:rsidRDefault="00521A13" w:rsidP="0028134A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i. 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Elabora 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28134A" w:rsidRPr="00521A13">
              <w:rPr>
                <w:rFonts w:ascii="Arial" w:hAnsi="Arial" w:cs="Arial"/>
                <w:sz w:val="20"/>
                <w:szCs w:val="20"/>
                <w:lang w:val="es-ES"/>
              </w:rPr>
              <w:t>una secuencia de juegos y estiramientos aplicados a las fases del calentamiento</w:t>
            </w:r>
            <w:r w:rsidR="0028134A" w:rsidRPr="00521A13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.</w:t>
            </w:r>
          </w:p>
          <w:p w:rsidR="00521A13" w:rsidRPr="00DC38FC" w:rsidRDefault="00521A13" w:rsidP="00F84FB5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DC38FC">
              <w:rPr>
                <w:rFonts w:ascii="Arial" w:hAnsi="Arial" w:cs="Arial"/>
                <w:b/>
                <w:sz w:val="20"/>
                <w:szCs w:val="20"/>
              </w:rPr>
              <w:t>Describe</w:t>
            </w:r>
            <w:r w:rsidRPr="00DC38FC">
              <w:rPr>
                <w:rFonts w:ascii="Arial" w:hAnsi="Arial" w:cs="Arial"/>
                <w:sz w:val="20"/>
                <w:szCs w:val="20"/>
              </w:rPr>
              <w:t xml:space="preserve"> la eficacia </w:t>
            </w:r>
            <w:r w:rsidRPr="00521A13">
              <w:rPr>
                <w:rFonts w:ascii="Arial" w:hAnsi="Arial" w:cs="Arial"/>
                <w:sz w:val="20"/>
                <w:szCs w:val="20"/>
              </w:rPr>
              <w:t>de una secuencia de juegos aplicados a las fases del calentamiento y vuelta a la calma durante la práctica deportiva.</w:t>
            </w:r>
          </w:p>
        </w:tc>
      </w:tr>
      <w:tr w:rsidR="00521A13" w:rsidRPr="00521A13" w:rsidTr="00F84FB5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21A13" w:rsidRPr="00DC38FC" w:rsidRDefault="00521A13" w:rsidP="00F84FB5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A13" w:rsidRPr="00DC38FC" w:rsidRDefault="00521A13" w:rsidP="00F84FB5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El alumno </w:t>
            </w:r>
          </w:p>
          <w:p w:rsidR="0028134A" w:rsidRPr="00521A13" w:rsidRDefault="00521A13" w:rsidP="0028134A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i. 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Diseña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28134A" w:rsidRPr="00521A13">
              <w:rPr>
                <w:rFonts w:ascii="Arial" w:hAnsi="Arial" w:cs="Arial"/>
                <w:sz w:val="20"/>
                <w:szCs w:val="20"/>
                <w:lang w:val="es-ES"/>
              </w:rPr>
              <w:t>una secuencia de juegos y estiramientos aplicados a las fases del calentamiento</w:t>
            </w:r>
            <w:r w:rsidR="0028134A" w:rsidRPr="00521A13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.</w:t>
            </w:r>
          </w:p>
          <w:p w:rsidR="00521A13" w:rsidRPr="00DC38FC" w:rsidRDefault="00521A13" w:rsidP="00521A1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DC38FC">
              <w:rPr>
                <w:rFonts w:ascii="Arial" w:hAnsi="Arial" w:cs="Arial"/>
                <w:b/>
                <w:sz w:val="20"/>
                <w:szCs w:val="20"/>
              </w:rPr>
              <w:t>Explica</w:t>
            </w:r>
            <w:r w:rsidRPr="00DC38FC">
              <w:rPr>
                <w:rFonts w:ascii="Arial" w:hAnsi="Arial" w:cs="Arial"/>
                <w:sz w:val="20"/>
                <w:szCs w:val="20"/>
              </w:rPr>
              <w:t xml:space="preserve"> la eficacia </w:t>
            </w:r>
            <w:r w:rsidRPr="00521A13">
              <w:rPr>
                <w:rFonts w:ascii="Arial" w:hAnsi="Arial" w:cs="Arial"/>
                <w:sz w:val="20"/>
                <w:szCs w:val="20"/>
              </w:rPr>
              <w:t>de una secuencia de juegos aplicados a las fases del calentamiento y vuelta a la calma durante la práctica deportiva.</w:t>
            </w:r>
          </w:p>
        </w:tc>
      </w:tr>
    </w:tbl>
    <w:p w:rsidR="00521A13" w:rsidRPr="00B45BA3" w:rsidRDefault="00521A1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p w:rsidR="00521A13" w:rsidRPr="00B45BA3" w:rsidRDefault="00521A13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:rsidRPr="00521A13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C310F8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C: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C310F8" w:rsidRPr="00C310F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Aplicación y ejecución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74C7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i. Demostrar y aplicar una variedad de habilidades y t</w:t>
            </w:r>
            <w:r>
              <w:rPr>
                <w:rFonts w:ascii="Arial"/>
                <w:b/>
                <w:sz w:val="20"/>
                <w:szCs w:val="20"/>
              </w:rPr>
              <w:t>é</w:t>
            </w:r>
            <w:r>
              <w:rPr>
                <w:rFonts w:ascii="Arial"/>
                <w:b/>
                <w:sz w:val="20"/>
                <w:szCs w:val="20"/>
              </w:rPr>
              <w:t>cnicas</w:t>
            </w:r>
          </w:p>
          <w:p w:rsidR="00874C79" w:rsidRPr="00E35F4A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E35F4A">
              <w:rPr>
                <w:rFonts w:ascii="Arial"/>
                <w:b/>
                <w:sz w:val="20"/>
                <w:szCs w:val="20"/>
              </w:rPr>
              <w:t>ii. Demostrar y aplicar una variedad de estrategias y conceptos de movimiento</w:t>
            </w:r>
          </w:p>
          <w:p w:rsidR="005C69C7" w:rsidRPr="00C310F8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iii. Esbozar y aplicar informaci</w:t>
            </w:r>
            <w:r>
              <w:rPr>
                <w:rFonts w:ascii="Arial"/>
                <w:b/>
                <w:sz w:val="20"/>
                <w:szCs w:val="20"/>
              </w:rPr>
              <w:t>ó</w:t>
            </w:r>
            <w:r>
              <w:rPr>
                <w:rFonts w:ascii="Arial"/>
                <w:b/>
                <w:sz w:val="20"/>
                <w:szCs w:val="20"/>
              </w:rPr>
              <w:t>n para ejecutar acciones eficazmente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521A1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28134A" w:rsidRDefault="00F20282" w:rsidP="00B45BA3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descriptores que figuran a continuación.</w:t>
            </w:r>
          </w:p>
        </w:tc>
      </w:tr>
      <w:tr w:rsidR="00B45BA3" w:rsidRPr="00521A1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Pr="0028134A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El alumno </w:t>
            </w:r>
          </w:p>
          <w:p w:rsidR="00BE682D" w:rsidRDefault="004E407B" w:rsidP="00BE682D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 xml:space="preserve">Evoca y </w:t>
            </w:r>
            <w:r w:rsidR="00E35FF8" w:rsidRPr="0028134A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0A6C" w:rsidRPr="0028134A">
              <w:rPr>
                <w:rFonts w:ascii="Arial" w:hAnsi="Arial" w:cs="Arial"/>
                <w:b/>
                <w:sz w:val="20"/>
                <w:szCs w:val="20"/>
              </w:rPr>
              <w:t>de modo poco eficaz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56BA" w:rsidRPr="0028134A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</w:t>
            </w:r>
            <w:r w:rsidR="00BE0A6C" w:rsidRPr="0028134A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no muestra</w:t>
            </w:r>
            <w:r w:rsidR="00D356BA" w:rsidRPr="002813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56BA" w:rsidRPr="0028134A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>.</w:t>
            </w:r>
            <w:r w:rsidR="00BE682D"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35F4A" w:rsidRPr="00E35F4A" w:rsidRDefault="00E35F4A" w:rsidP="00E35F4A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765580">
              <w:rPr>
                <w:rFonts w:ascii="Arial" w:hAnsi="Arial" w:cs="Arial"/>
                <w:sz w:val="20"/>
                <w:szCs w:val="20"/>
              </w:rPr>
              <w:t xml:space="preserve">ii. </w:t>
            </w:r>
            <w:r>
              <w:rPr>
                <w:rFonts w:ascii="Arial" w:hAnsi="Arial" w:cs="Arial"/>
                <w:b/>
                <w:sz w:val="20"/>
                <w:szCs w:val="20"/>
              </w:rPr>
              <w:t>Demue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stra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una variedad de estrategias y conceptos de movimiento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D6F">
              <w:rPr>
                <w:rFonts w:ascii="Arial" w:hAnsi="Arial" w:cs="Arial"/>
                <w:b/>
                <w:color w:val="auto"/>
                <w:sz w:val="20"/>
                <w:szCs w:val="20"/>
              </w:rPr>
              <w:t>de modo poco eficaz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durante el juego de balonmano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B45BA3" w:rsidRPr="0028134A" w:rsidRDefault="004E407B" w:rsidP="006B1421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iii.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 xml:space="preserve">Evoca y </w:t>
            </w:r>
            <w:r w:rsidR="00E35FF8" w:rsidRPr="0028134A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 información </w:t>
            </w:r>
            <w:r w:rsidR="006B1421" w:rsidRPr="0028134A">
              <w:rPr>
                <w:rFonts w:ascii="Arial" w:hAnsi="Arial" w:cs="Arial"/>
                <w:sz w:val="20"/>
                <w:szCs w:val="20"/>
              </w:rPr>
              <w:t>de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>o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>fundamentos técnicos del balonmano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>para ejecutarlo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DA3986" w:rsidRPr="0028134A">
              <w:rPr>
                <w:rFonts w:ascii="Arial" w:hAnsi="Arial" w:cs="Arial"/>
                <w:sz w:val="20"/>
                <w:szCs w:val="20"/>
              </w:rPr>
              <w:t>acciones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 xml:space="preserve"> de juego.</w:t>
            </w:r>
          </w:p>
        </w:tc>
      </w:tr>
      <w:tr w:rsidR="00B45BA3" w:rsidRPr="00521A1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28134A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El alumno </w:t>
            </w:r>
          </w:p>
          <w:p w:rsidR="00BE0A6C" w:rsidRDefault="004E407B" w:rsidP="00E35FF8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Demuestra y aplica de modo poco eficaz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0A6C" w:rsidRPr="0028134A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 y no muestra</w:t>
            </w:r>
            <w:r w:rsidR="00BE0A6C" w:rsidRPr="002813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 xml:space="preserve">una mejora de sus capacidades físicas. </w:t>
            </w:r>
          </w:p>
          <w:p w:rsidR="00E35F4A" w:rsidRDefault="00E35F4A" w:rsidP="00E35F4A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</w:pPr>
            <w:r w:rsidRPr="00765580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Dem</w:t>
            </w:r>
            <w:r>
              <w:rPr>
                <w:rFonts w:ascii="Arial" w:hAnsi="Arial" w:cs="Arial"/>
                <w:b/>
                <w:sz w:val="20"/>
                <w:szCs w:val="20"/>
              </w:rPr>
              <w:t>ue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stra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estrategias y conceptos de movimientos 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durante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el juego de balonmano.</w:t>
            </w:r>
          </w:p>
          <w:p w:rsidR="00B45BA3" w:rsidRPr="0028134A" w:rsidRDefault="004E407B" w:rsidP="006B1421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iii.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Identifica y</w:t>
            </w:r>
            <w:r w:rsidR="00E35FF8" w:rsidRPr="0028134A">
              <w:rPr>
                <w:rFonts w:ascii="Arial" w:hAnsi="Arial" w:cs="Arial"/>
                <w:b/>
                <w:sz w:val="20"/>
                <w:szCs w:val="20"/>
              </w:rPr>
              <w:t xml:space="preserve"> aplica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 xml:space="preserve">información </w:t>
            </w:r>
            <w:r w:rsidR="006B1421" w:rsidRPr="0028134A">
              <w:rPr>
                <w:rFonts w:ascii="Arial" w:hAnsi="Arial" w:cs="Arial"/>
                <w:sz w:val="20"/>
                <w:szCs w:val="20"/>
              </w:rPr>
              <w:t>de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 xml:space="preserve"> los fundamentos técnicos del balonmano para ejecutarlos en </w:t>
            </w:r>
            <w:r w:rsidR="00DA3986" w:rsidRPr="0028134A">
              <w:rPr>
                <w:rFonts w:ascii="Arial" w:hAnsi="Arial" w:cs="Arial"/>
                <w:sz w:val="20"/>
                <w:szCs w:val="20"/>
              </w:rPr>
              <w:t>acciones</w:t>
            </w:r>
            <w:r w:rsidR="00BE0A6C" w:rsidRPr="0028134A">
              <w:rPr>
                <w:rFonts w:ascii="Arial" w:hAnsi="Arial" w:cs="Arial"/>
                <w:sz w:val="20"/>
                <w:szCs w:val="20"/>
              </w:rPr>
              <w:t xml:space="preserve"> de juego.</w:t>
            </w:r>
          </w:p>
        </w:tc>
      </w:tr>
      <w:tr w:rsidR="00B45BA3" w:rsidRPr="00521A1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28134A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El alumno </w:t>
            </w:r>
          </w:p>
          <w:p w:rsidR="00E35F4A" w:rsidRDefault="004E407B" w:rsidP="003B1A6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Demuestra y aplica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1A63" w:rsidRPr="0028134A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 y  muestra</w:t>
            </w:r>
            <w:r w:rsidR="003B1A63" w:rsidRPr="002813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>una mejora de sus capacidades físicas.</w:t>
            </w:r>
          </w:p>
          <w:p w:rsidR="00E35F4A" w:rsidRPr="002E5D09" w:rsidRDefault="00E35F4A" w:rsidP="00E35F4A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5580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Dem</w:t>
            </w:r>
            <w:r>
              <w:rPr>
                <w:rFonts w:ascii="Arial" w:hAnsi="Arial" w:cs="Arial"/>
                <w:b/>
                <w:sz w:val="20"/>
                <w:szCs w:val="20"/>
              </w:rPr>
              <w:t>ue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stra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una variedad de estrategias y conceptos de movimiento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durante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el juego de balonmano.</w:t>
            </w:r>
          </w:p>
          <w:p w:rsidR="00B45BA3" w:rsidRPr="0028134A" w:rsidRDefault="004E407B" w:rsidP="006B1421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iii.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 xml:space="preserve">Identifica </w:t>
            </w:r>
            <w:r w:rsidR="00E35FF8" w:rsidRPr="0028134A">
              <w:rPr>
                <w:rFonts w:ascii="Arial" w:hAnsi="Arial" w:cs="Arial"/>
                <w:b/>
                <w:sz w:val="20"/>
                <w:szCs w:val="20"/>
              </w:rPr>
              <w:t>y aplica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 xml:space="preserve">información </w:t>
            </w:r>
            <w:r w:rsidR="006B1421" w:rsidRPr="0028134A">
              <w:rPr>
                <w:rFonts w:ascii="Arial" w:hAnsi="Arial" w:cs="Arial"/>
                <w:sz w:val="20"/>
                <w:szCs w:val="20"/>
              </w:rPr>
              <w:t>de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 xml:space="preserve"> los fundamentos técnicos del balonmano para ejecutarlos </w:t>
            </w:r>
            <w:r w:rsidR="003B1A63" w:rsidRPr="0028134A">
              <w:rPr>
                <w:rFonts w:ascii="Arial" w:hAnsi="Arial" w:cs="Arial"/>
                <w:b/>
                <w:sz w:val="20"/>
                <w:szCs w:val="20"/>
              </w:rPr>
              <w:t>eficazmente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DA3986" w:rsidRPr="0028134A">
              <w:rPr>
                <w:rFonts w:ascii="Arial" w:hAnsi="Arial" w:cs="Arial"/>
                <w:sz w:val="20"/>
                <w:szCs w:val="20"/>
              </w:rPr>
              <w:t>acciones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 xml:space="preserve"> de juego.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45BA3" w:rsidRPr="00521A1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28134A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El alumno </w:t>
            </w:r>
          </w:p>
          <w:p w:rsidR="003B1A63" w:rsidRDefault="004E407B" w:rsidP="003B1A6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Demuestra y aplica una variedad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>de</w:t>
            </w:r>
            <w:r w:rsidR="003B1A63" w:rsidRPr="0028134A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fundamentos técnicos del balonmano y  muestra</w:t>
            </w:r>
            <w:r w:rsidR="003B1A63" w:rsidRPr="002813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 xml:space="preserve">una mejora de sus capacidades físicas. </w:t>
            </w:r>
          </w:p>
          <w:p w:rsidR="00E35F4A" w:rsidRPr="00E35F4A" w:rsidRDefault="00E35F4A" w:rsidP="00E35F4A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765580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Dem</w:t>
            </w:r>
            <w:r>
              <w:rPr>
                <w:rFonts w:ascii="Arial" w:hAnsi="Arial" w:cs="Arial"/>
                <w:b/>
                <w:sz w:val="20"/>
                <w:szCs w:val="20"/>
              </w:rPr>
              <w:t>ue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stra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una variedad de estrategias y conceptos de movimiento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71D0">
              <w:rPr>
                <w:rFonts w:ascii="Arial" w:hAnsi="Arial" w:cs="Arial"/>
                <w:b/>
                <w:sz w:val="20"/>
                <w:szCs w:val="20"/>
              </w:rPr>
              <w:t>complejos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durante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el juego de balonmano.</w:t>
            </w:r>
          </w:p>
          <w:p w:rsidR="00B45BA3" w:rsidRPr="0028134A" w:rsidRDefault="004E407B" w:rsidP="006B1421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iii.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 xml:space="preserve">Esboza </w:t>
            </w:r>
            <w:r w:rsidR="00E35FF8" w:rsidRPr="0028134A">
              <w:rPr>
                <w:rFonts w:ascii="Arial" w:hAnsi="Arial" w:cs="Arial"/>
                <w:b/>
                <w:sz w:val="20"/>
                <w:szCs w:val="20"/>
              </w:rPr>
              <w:t>y aplica</w:t>
            </w:r>
            <w:r w:rsidR="00E35FF8" w:rsidRPr="002813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 xml:space="preserve">información </w:t>
            </w:r>
            <w:r w:rsidR="006B1421" w:rsidRPr="0028134A">
              <w:rPr>
                <w:rFonts w:ascii="Arial" w:hAnsi="Arial" w:cs="Arial"/>
                <w:sz w:val="20"/>
                <w:szCs w:val="20"/>
              </w:rPr>
              <w:t>de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 xml:space="preserve"> los fundamentos técnicos del balonmano para ejecutarlos </w:t>
            </w:r>
            <w:r w:rsidR="003B1A63" w:rsidRPr="0028134A">
              <w:rPr>
                <w:rFonts w:ascii="Arial" w:hAnsi="Arial" w:cs="Arial"/>
                <w:b/>
                <w:sz w:val="20"/>
                <w:szCs w:val="20"/>
              </w:rPr>
              <w:t>eficazmente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DA3986" w:rsidRPr="0028134A">
              <w:rPr>
                <w:rFonts w:ascii="Arial" w:hAnsi="Arial" w:cs="Arial"/>
                <w:sz w:val="20"/>
                <w:szCs w:val="20"/>
              </w:rPr>
              <w:t>acciones</w:t>
            </w:r>
            <w:r w:rsidR="003B1A63" w:rsidRPr="0028134A">
              <w:rPr>
                <w:rFonts w:ascii="Arial" w:hAnsi="Arial" w:cs="Arial"/>
                <w:sz w:val="20"/>
                <w:szCs w:val="20"/>
              </w:rPr>
              <w:t xml:space="preserve"> de juego.</w:t>
            </w:r>
          </w:p>
        </w:tc>
      </w:tr>
    </w:tbl>
    <w:p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:rsidRPr="00521A13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D: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3A7E5C" w:rsidRPr="003A7E5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Reflexión y mejora del rendimiento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A7E5C" w:rsidRPr="003A7E5C" w:rsidRDefault="003A7E5C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  <w:p w:rsidR="003A7E5C" w:rsidRPr="003A7E5C" w:rsidRDefault="003A7E5C" w:rsidP="003A7E5C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 xml:space="preserve">i. Describir y demostrar estrategias para mejorar las habilidades interpersonales </w:t>
            </w:r>
          </w:p>
          <w:p w:rsidR="00567B99" w:rsidRDefault="003A7E5C" w:rsidP="00954104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>ii. Esbozar metas y aplicar estrategias para mejorar el rendimiento</w:t>
            </w:r>
          </w:p>
          <w:p w:rsidR="00874C79" w:rsidRPr="003A7E5C" w:rsidRDefault="00874C79" w:rsidP="00954104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sz w:val="20"/>
                <w:szCs w:val="20"/>
              </w:rPr>
            </w:pPr>
            <w:r w:rsidRPr="001812C0">
              <w:rPr>
                <w:rFonts w:ascii="Arial"/>
                <w:sz w:val="20"/>
                <w:szCs w:val="20"/>
              </w:rPr>
              <w:t>iii. Explicar y evaluar el rendimiento</w:t>
            </w:r>
          </w:p>
        </w:tc>
      </w:tr>
      <w:tr w:rsidR="00B45BA3" w:rsidRPr="003A7E5C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521A1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El alumno </w:t>
            </w:r>
            <w:r w:rsidRPr="00D3107E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521A1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Pr="0028134A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El alumno </w:t>
            </w:r>
          </w:p>
          <w:p w:rsidR="00C304F7" w:rsidRPr="0028134A" w:rsidRDefault="00C304F7" w:rsidP="00C304F7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Identifica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estrategias para mejorar las habilidades interpersonales</w:t>
            </w:r>
            <w:r w:rsidR="00BF2D10" w:rsidRPr="0028134A">
              <w:rPr>
                <w:rFonts w:ascii="Arial" w:hAnsi="Arial" w:cs="Arial"/>
                <w:sz w:val="20"/>
                <w:szCs w:val="20"/>
              </w:rPr>
              <w:t xml:space="preserve"> y el entorno de clase: respeto, cooperación y trabajo en equipo.</w:t>
            </w:r>
          </w:p>
          <w:p w:rsidR="00B45BA3" w:rsidRDefault="00C304F7" w:rsidP="00954104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Enumera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metas para mejorar el rendimiento</w:t>
            </w:r>
            <w:r w:rsidR="00FB7440" w:rsidRPr="0028134A">
              <w:rPr>
                <w:rFonts w:ascii="Arial" w:hAnsi="Arial" w:cs="Arial"/>
                <w:sz w:val="20"/>
                <w:szCs w:val="20"/>
              </w:rPr>
              <w:t>: responsabilidad en su proceso de aprendizaje, participación activa, cumplimiento con el uniforme, entrega de trabajos, organización y puntualidad.</w:t>
            </w:r>
          </w:p>
          <w:p w:rsidR="005D213C" w:rsidRPr="005D213C" w:rsidRDefault="005D213C" w:rsidP="005D213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213C">
              <w:rPr>
                <w:rFonts w:ascii="Arial" w:hAnsi="Arial" w:cs="Arial"/>
                <w:sz w:val="20"/>
              </w:rPr>
              <w:t xml:space="preserve">iii. </w:t>
            </w:r>
            <w:r w:rsidRPr="005D213C">
              <w:rPr>
                <w:rFonts w:ascii="Arial" w:hAnsi="Arial" w:cs="Arial"/>
                <w:b/>
                <w:sz w:val="20"/>
              </w:rPr>
              <w:t>Resume</w:t>
            </w:r>
            <w:r w:rsidRPr="005D213C">
              <w:rPr>
                <w:rFonts w:ascii="Arial" w:hAnsi="Arial" w:cs="Arial"/>
                <w:sz w:val="20"/>
              </w:rPr>
              <w:t xml:space="preserve"> </w:t>
            </w:r>
            <w:r w:rsidRPr="005D213C">
              <w:rPr>
                <w:rFonts w:ascii="Arial" w:hAnsi="Arial" w:cs="Arial"/>
                <w:color w:val="262626" w:themeColor="text1" w:themeTint="D9"/>
                <w:sz w:val="20"/>
              </w:rPr>
              <w:t xml:space="preserve">de qué forma la ejecución </w:t>
            </w:r>
            <w:r w:rsidR="00F85B0F">
              <w:rPr>
                <w:rFonts w:ascii="Arial" w:hAnsi="Arial" w:cs="Arial"/>
                <w:color w:val="262626" w:themeColor="text1" w:themeTint="D9"/>
                <w:sz w:val="20"/>
              </w:rPr>
              <w:t>del c</w:t>
            </w:r>
            <w:r w:rsidRPr="005D213C">
              <w:rPr>
                <w:rFonts w:ascii="Arial" w:hAnsi="Arial" w:cs="Arial"/>
                <w:color w:val="262626" w:themeColor="text1" w:themeTint="D9"/>
                <w:sz w:val="20"/>
              </w:rPr>
              <w:t>alentamiento y vuelta a la calma influyeron en su rendimiento.</w:t>
            </w:r>
          </w:p>
        </w:tc>
      </w:tr>
      <w:tr w:rsidR="00B45BA3" w:rsidRPr="00521A1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28134A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>El alumno es capaz de:</w:t>
            </w:r>
          </w:p>
          <w:p w:rsidR="001760C7" w:rsidRPr="0028134A" w:rsidRDefault="00C304F7" w:rsidP="001760C7">
            <w:pPr>
              <w:pStyle w:val="Body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Identifica y demuestra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estrategias para mejorar las habilidades</w:t>
            </w:r>
            <w:r w:rsidR="001760C7" w:rsidRPr="0028134A">
              <w:rPr>
                <w:rFonts w:ascii="Arial" w:hAnsi="Arial" w:cs="Arial"/>
                <w:sz w:val="20"/>
                <w:szCs w:val="20"/>
              </w:rPr>
              <w:t xml:space="preserve"> interpersonales y el entorno de clase: respeto, cooperación y trabajo en equipo.</w:t>
            </w:r>
          </w:p>
          <w:p w:rsidR="00B45BA3" w:rsidRDefault="00C304F7" w:rsidP="00954104">
            <w:pPr>
              <w:pStyle w:val="Body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Identifica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metas para mejorar el </w:t>
            </w:r>
            <w:r w:rsidR="00FB7440" w:rsidRPr="0028134A">
              <w:rPr>
                <w:rFonts w:ascii="Arial" w:hAnsi="Arial" w:cs="Arial"/>
                <w:sz w:val="20"/>
                <w:szCs w:val="20"/>
              </w:rPr>
              <w:t>rendimiento: responsabilidad en su proceso de aprendizaje, participación activa, cumplimiento con el uniforme, entrega de trabajos, organización y puntualidad.</w:t>
            </w:r>
          </w:p>
          <w:p w:rsidR="00F85B0F" w:rsidRPr="0028134A" w:rsidRDefault="00F85B0F" w:rsidP="00954104">
            <w:pPr>
              <w:pStyle w:val="Body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5B0F">
              <w:rPr>
                <w:rFonts w:ascii="Arial" w:hAnsi="Arial" w:cs="Arial"/>
                <w:sz w:val="20"/>
                <w:szCs w:val="20"/>
              </w:rPr>
              <w:t xml:space="preserve">iii. </w:t>
            </w:r>
            <w:r w:rsidRPr="00F85B0F">
              <w:rPr>
                <w:rFonts w:ascii="Arial" w:hAnsi="Arial" w:cs="Arial"/>
                <w:b/>
                <w:sz w:val="20"/>
                <w:szCs w:val="20"/>
              </w:rPr>
              <w:t>Esboza y resume</w:t>
            </w:r>
            <w:r w:rsidRPr="00F85B0F">
              <w:rPr>
                <w:rFonts w:ascii="Arial" w:hAnsi="Arial" w:cs="Arial"/>
                <w:sz w:val="20"/>
                <w:szCs w:val="20"/>
              </w:rPr>
              <w:t xml:space="preserve"> de qué forma la ejecución </w:t>
            </w:r>
            <w:r>
              <w:rPr>
                <w:rFonts w:ascii="Arial" w:hAnsi="Arial" w:cs="Arial"/>
                <w:color w:val="262626" w:themeColor="text1" w:themeTint="D9"/>
                <w:sz w:val="20"/>
              </w:rPr>
              <w:t>c</w:t>
            </w:r>
            <w:r w:rsidRPr="005D213C">
              <w:rPr>
                <w:rFonts w:ascii="Arial" w:hAnsi="Arial" w:cs="Arial"/>
                <w:color w:val="262626" w:themeColor="text1" w:themeTint="D9"/>
                <w:sz w:val="20"/>
              </w:rPr>
              <w:t>alentamiento y vuelta a la calma influyeron en su rendimiento.</w:t>
            </w:r>
          </w:p>
        </w:tc>
      </w:tr>
      <w:tr w:rsidR="00B45BA3" w:rsidRPr="00521A1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28134A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>El alumno es capaz de:</w:t>
            </w:r>
          </w:p>
          <w:p w:rsidR="001760C7" w:rsidRPr="0028134A" w:rsidRDefault="00C304F7" w:rsidP="001760C7">
            <w:pPr>
              <w:pStyle w:val="Body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Esboza y demuestra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estrategias para mejorar las habilidades</w:t>
            </w:r>
            <w:r w:rsidR="001760C7" w:rsidRPr="0028134A">
              <w:rPr>
                <w:rFonts w:ascii="Arial" w:hAnsi="Arial" w:cs="Arial"/>
                <w:sz w:val="20"/>
                <w:szCs w:val="20"/>
              </w:rPr>
              <w:t xml:space="preserve"> interpersonales y el entorno de clase: respeto, cooperación y trabajo en equipo.</w:t>
            </w:r>
          </w:p>
          <w:p w:rsidR="00C304F7" w:rsidRDefault="00C304F7" w:rsidP="00954104">
            <w:pPr>
              <w:pStyle w:val="Body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Identifica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metas y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estrategias para mejorar el </w:t>
            </w:r>
            <w:r w:rsidR="00FB7440" w:rsidRPr="0028134A">
              <w:rPr>
                <w:rFonts w:ascii="Arial" w:hAnsi="Arial" w:cs="Arial"/>
                <w:sz w:val="20"/>
                <w:szCs w:val="20"/>
              </w:rPr>
              <w:t>rendimiento: responsabilidad en su proceso de aprendizaje, participación activa, cumplimiento con el uniforme, entrega de trabajos, organización y puntualidad.</w:t>
            </w:r>
          </w:p>
          <w:p w:rsidR="00F85B0F" w:rsidRPr="0028134A" w:rsidRDefault="00F85B0F" w:rsidP="00954104">
            <w:pPr>
              <w:pStyle w:val="Body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5B0F">
              <w:rPr>
                <w:rFonts w:ascii="Arial" w:hAnsi="Arial" w:cs="Arial"/>
                <w:sz w:val="20"/>
                <w:szCs w:val="20"/>
              </w:rPr>
              <w:t xml:space="preserve">iii. Esboza y evalúa de qué forma la ejecución del </w:t>
            </w:r>
            <w:r>
              <w:rPr>
                <w:rFonts w:ascii="Arial" w:hAnsi="Arial" w:cs="Arial"/>
                <w:color w:val="262626" w:themeColor="text1" w:themeTint="D9"/>
                <w:sz w:val="20"/>
              </w:rPr>
              <w:t>c</w:t>
            </w:r>
            <w:r w:rsidRPr="005D213C">
              <w:rPr>
                <w:rFonts w:ascii="Arial" w:hAnsi="Arial" w:cs="Arial"/>
                <w:color w:val="262626" w:themeColor="text1" w:themeTint="D9"/>
                <w:sz w:val="20"/>
              </w:rPr>
              <w:t>alentamiento y vuelta a la calma influyeron en su rendimiento.</w:t>
            </w:r>
          </w:p>
        </w:tc>
      </w:tr>
      <w:tr w:rsidR="00B45BA3" w:rsidRPr="00521A1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28134A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>El alumno es capaz de:</w:t>
            </w:r>
          </w:p>
          <w:p w:rsidR="001760C7" w:rsidRPr="0028134A" w:rsidRDefault="00C304F7" w:rsidP="001760C7">
            <w:pPr>
              <w:pStyle w:val="Body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Describe y demuestra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estrategias para mejorar las habilidades</w:t>
            </w:r>
            <w:r w:rsidR="001760C7" w:rsidRPr="0028134A">
              <w:rPr>
                <w:rFonts w:ascii="Arial" w:hAnsi="Arial" w:cs="Arial"/>
                <w:sz w:val="20"/>
                <w:szCs w:val="20"/>
              </w:rPr>
              <w:t xml:space="preserve"> interpersonales y el entorno de clase: respeto, cooperación y trabajo en equipo.</w:t>
            </w:r>
          </w:p>
          <w:p w:rsidR="00B45BA3" w:rsidRDefault="00C304F7" w:rsidP="00954104">
            <w:pPr>
              <w:pStyle w:val="Body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8134A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Esboza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metas y </w:t>
            </w:r>
            <w:r w:rsidRPr="0028134A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Pr="0028134A">
              <w:rPr>
                <w:rFonts w:ascii="Arial" w:hAnsi="Arial" w:cs="Arial"/>
                <w:sz w:val="20"/>
                <w:szCs w:val="20"/>
              </w:rPr>
              <w:t xml:space="preserve"> estrategias para mejorar el </w:t>
            </w:r>
            <w:r w:rsidR="00FB7440" w:rsidRPr="0028134A">
              <w:rPr>
                <w:rFonts w:ascii="Arial" w:hAnsi="Arial" w:cs="Arial"/>
                <w:sz w:val="20"/>
                <w:szCs w:val="20"/>
              </w:rPr>
              <w:t>rendimiento: responsabilidad en su proceso de aprendizaje, participación activa, cumplimiento con el uniforme, entrega de trabajos, organización y puntualidad.</w:t>
            </w:r>
          </w:p>
          <w:p w:rsidR="00F85B0F" w:rsidRPr="0028134A" w:rsidRDefault="00F85B0F" w:rsidP="00954104">
            <w:pPr>
              <w:pStyle w:val="Body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943A4">
              <w:rPr>
                <w:rFonts w:cs="Arial"/>
              </w:rPr>
              <w:t xml:space="preserve">iii. </w:t>
            </w:r>
            <w:r w:rsidRPr="00146BBB">
              <w:rPr>
                <w:rFonts w:ascii="Tahoma" w:hAnsi="Tahoma" w:cs="Tahoma"/>
                <w:b/>
                <w:color w:val="262626" w:themeColor="text1" w:themeTint="D9"/>
                <w:sz w:val="20"/>
              </w:rPr>
              <w:t>Explica</w:t>
            </w:r>
            <w:r w:rsidRPr="00220FED">
              <w:rPr>
                <w:rFonts w:ascii="Tahoma" w:hAnsi="Tahoma" w:cs="Tahoma"/>
                <w:color w:val="262626" w:themeColor="text1" w:themeTint="D9"/>
                <w:sz w:val="20"/>
              </w:rPr>
              <w:t xml:space="preserve"> </w:t>
            </w:r>
            <w:r w:rsidRPr="00146BBB">
              <w:rPr>
                <w:rFonts w:ascii="Tahoma" w:hAnsi="Tahoma" w:cs="Tahoma"/>
                <w:b/>
                <w:color w:val="262626" w:themeColor="text1" w:themeTint="D9"/>
                <w:sz w:val="20"/>
              </w:rPr>
              <w:t>y</w:t>
            </w:r>
            <w:r w:rsidRPr="00220FED">
              <w:rPr>
                <w:rFonts w:ascii="Tahoma" w:hAnsi="Tahoma" w:cs="Tahoma"/>
                <w:color w:val="262626" w:themeColor="text1" w:themeTint="D9"/>
                <w:sz w:val="20"/>
              </w:rPr>
              <w:t xml:space="preserve"> </w:t>
            </w:r>
            <w:r w:rsidRPr="00146BBB">
              <w:rPr>
                <w:rFonts w:ascii="Tahoma" w:hAnsi="Tahoma" w:cs="Tahoma"/>
                <w:b/>
                <w:color w:val="262626" w:themeColor="text1" w:themeTint="D9"/>
                <w:sz w:val="20"/>
              </w:rPr>
              <w:t>evalúa</w:t>
            </w:r>
            <w:r w:rsidRPr="00220FED">
              <w:rPr>
                <w:rFonts w:ascii="Tahoma" w:hAnsi="Tahoma" w:cs="Tahoma"/>
                <w:color w:val="262626" w:themeColor="text1" w:themeTint="D9"/>
                <w:sz w:val="20"/>
              </w:rPr>
              <w:t xml:space="preserve"> de qué forma la ejecución del </w:t>
            </w:r>
            <w:r>
              <w:rPr>
                <w:rFonts w:ascii="Arial" w:hAnsi="Arial" w:cs="Arial"/>
                <w:color w:val="262626" w:themeColor="text1" w:themeTint="D9"/>
                <w:sz w:val="20"/>
              </w:rPr>
              <w:t>c</w:t>
            </w:r>
            <w:r w:rsidRPr="005D213C">
              <w:rPr>
                <w:rFonts w:ascii="Arial" w:hAnsi="Arial" w:cs="Arial"/>
                <w:color w:val="262626" w:themeColor="text1" w:themeTint="D9"/>
                <w:sz w:val="20"/>
              </w:rPr>
              <w:t>alentamiento y vuelta a la calma influyeron en su rendimiento.</w:t>
            </w:r>
            <w:bookmarkStart w:id="0" w:name="_GoBack"/>
            <w:bookmarkEnd w:id="0"/>
          </w:p>
        </w:tc>
      </w:tr>
    </w:tbl>
    <w:p w:rsidR="00567B99" w:rsidRDefault="00567B99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263A63" w:rsidRDefault="00263A63">
      <w:pPr>
        <w:rPr>
          <w:rFonts w:ascii="Arial" w:eastAsia="Arial" w:hAnsi="Arial" w:cs="Arial"/>
          <w:b/>
          <w:bCs/>
          <w:color w:val="000000"/>
          <w:sz w:val="16"/>
          <w:szCs w:val="16"/>
          <w:u w:color="000000"/>
          <w:lang w:val="es-CO" w:eastAsia="es-CO"/>
        </w:rPr>
      </w:pPr>
      <w:r w:rsidRPr="002C314B">
        <w:rPr>
          <w:rFonts w:ascii="Arial" w:eastAsia="Arial" w:hAnsi="Arial" w:cs="Arial"/>
          <w:b/>
          <w:bCs/>
          <w:sz w:val="16"/>
          <w:szCs w:val="16"/>
          <w:lang w:val="es-CO"/>
        </w:rPr>
        <w:br w:type="page"/>
      </w:r>
    </w:p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Style w:val="Tablaconcuadrcula"/>
        <w:tblW w:w="10774" w:type="dxa"/>
        <w:jc w:val="center"/>
        <w:tblLook w:val="04A0" w:firstRow="1" w:lastRow="0" w:firstColumn="1" w:lastColumn="0" w:noHBand="0" w:noVBand="1"/>
      </w:tblPr>
      <w:tblGrid>
        <w:gridCol w:w="2045"/>
        <w:gridCol w:w="595"/>
        <w:gridCol w:w="417"/>
        <w:gridCol w:w="403"/>
        <w:gridCol w:w="569"/>
        <w:gridCol w:w="592"/>
        <w:gridCol w:w="417"/>
        <w:gridCol w:w="403"/>
        <w:gridCol w:w="570"/>
        <w:gridCol w:w="593"/>
        <w:gridCol w:w="417"/>
        <w:gridCol w:w="403"/>
        <w:gridCol w:w="570"/>
        <w:gridCol w:w="595"/>
        <w:gridCol w:w="417"/>
        <w:gridCol w:w="403"/>
        <w:gridCol w:w="570"/>
        <w:gridCol w:w="795"/>
      </w:tblGrid>
      <w:tr w:rsidR="00263A63" w:rsidRPr="00263A63" w:rsidTr="00263A63">
        <w:trPr>
          <w:jc w:val="center"/>
        </w:trPr>
        <w:tc>
          <w:tcPr>
            <w:tcW w:w="9979" w:type="dxa"/>
            <w:gridSpan w:val="17"/>
          </w:tcPr>
          <w:p w:rsidR="00263A63" w:rsidRPr="00263A63" w:rsidRDefault="00263A63" w:rsidP="00263A63">
            <w:pPr>
              <w:rPr>
                <w:sz w:val="20"/>
                <w:szCs w:val="20"/>
                <w:bdr w:val="nil"/>
              </w:rPr>
            </w:pPr>
            <w:proofErr w:type="spellStart"/>
            <w:r w:rsidRPr="00263A63">
              <w:rPr>
                <w:bdr w:val="nil"/>
              </w:rPr>
              <w:t>Tarea</w:t>
            </w:r>
            <w:proofErr w:type="spellEnd"/>
            <w:r w:rsidRPr="00263A63">
              <w:rPr>
                <w:bdr w:val="nil"/>
              </w:rPr>
              <w:t xml:space="preserve"> de </w:t>
            </w:r>
            <w:proofErr w:type="spellStart"/>
            <w:r w:rsidRPr="00263A63">
              <w:rPr>
                <w:bdr w:val="nil"/>
              </w:rPr>
              <w:t>Evaluación</w:t>
            </w:r>
            <w:proofErr w:type="spellEnd"/>
            <w:r w:rsidRPr="00263A63">
              <w:rPr>
                <w:bdr w:val="nil"/>
              </w:rPr>
              <w:t xml:space="preserve"> PAI:</w:t>
            </w:r>
          </w:p>
        </w:tc>
        <w:tc>
          <w:tcPr>
            <w:tcW w:w="795" w:type="dxa"/>
            <w:vMerge w:val="restart"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  <w:r w:rsidRPr="00263A63">
              <w:rPr>
                <w:noProof/>
                <w:sz w:val="28"/>
                <w:szCs w:val="28"/>
                <w:lang w:val="es-CO" w:eastAsia="es-CO"/>
              </w:rPr>
              <w:drawing>
                <wp:anchor distT="0" distB="0" distL="114300" distR="114300" simplePos="0" relativeHeight="251658240" behindDoc="0" locked="0" layoutInCell="1" allowOverlap="1" wp14:anchorId="1E876AED" wp14:editId="4C1DCE41">
                  <wp:simplePos x="0" y="0"/>
                  <wp:positionH relativeFrom="margin">
                    <wp:posOffset>-15875</wp:posOffset>
                  </wp:positionH>
                  <wp:positionV relativeFrom="paragraph">
                    <wp:posOffset>32385</wp:posOffset>
                  </wp:positionV>
                  <wp:extent cx="381000" cy="830541"/>
                  <wp:effectExtent l="0" t="0" r="0" b="8255"/>
                  <wp:wrapNone/>
                  <wp:docPr id="1" name="Picture 4" descr="C:\Users\ecosh\Documents\Imagen Corporativa CCB\kit\log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cosh\Documents\Imagen Corporativa CCB\kit\log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83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3A63" w:rsidRPr="00263A63" w:rsidTr="00263A63">
        <w:trPr>
          <w:jc w:val="center"/>
        </w:trPr>
        <w:tc>
          <w:tcPr>
            <w:tcW w:w="9979" w:type="dxa"/>
            <w:gridSpan w:val="17"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  <w:proofErr w:type="spellStart"/>
            <w:r w:rsidRPr="00263A63">
              <w:rPr>
                <w:bdr w:val="nil"/>
              </w:rPr>
              <w:t>Nombre</w:t>
            </w:r>
            <w:proofErr w:type="spellEnd"/>
            <w:r w:rsidRPr="00263A63">
              <w:rPr>
                <w:bdr w:val="nil"/>
              </w:rPr>
              <w:t xml:space="preserve">:                                                      </w:t>
            </w:r>
            <w:proofErr w:type="spellStart"/>
            <w:r w:rsidRPr="00263A63">
              <w:rPr>
                <w:bdr w:val="nil"/>
              </w:rPr>
              <w:t>Clase</w:t>
            </w:r>
            <w:proofErr w:type="spellEnd"/>
            <w:r w:rsidRPr="00263A63">
              <w:rPr>
                <w:bdr w:val="nil"/>
              </w:rPr>
              <w:t xml:space="preserve">:                </w:t>
            </w:r>
            <w:proofErr w:type="spellStart"/>
            <w:r w:rsidRPr="00263A63">
              <w:rPr>
                <w:bdr w:val="nil"/>
              </w:rPr>
              <w:t>Asignatura</w:t>
            </w:r>
            <w:proofErr w:type="spellEnd"/>
            <w:r w:rsidRPr="00263A63">
              <w:rPr>
                <w:bdr w:val="nil"/>
              </w:rPr>
              <w:t xml:space="preserve">:                                                        </w:t>
            </w: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263A63" w:rsidRPr="00263A63" w:rsidTr="00263A63">
        <w:trPr>
          <w:jc w:val="center"/>
        </w:trPr>
        <w:tc>
          <w:tcPr>
            <w:tcW w:w="2045" w:type="dxa"/>
            <w:vMerge w:val="restart"/>
          </w:tcPr>
          <w:p w:rsidR="00263A63" w:rsidRPr="00263A63" w:rsidRDefault="00263A63" w:rsidP="00263A63">
            <w:pPr>
              <w:rPr>
                <w:bdr w:val="nil"/>
              </w:rPr>
            </w:pPr>
          </w:p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  <w:proofErr w:type="spellStart"/>
            <w:r w:rsidRPr="00263A63">
              <w:rPr>
                <w:bdr w:val="nil"/>
              </w:rPr>
              <w:t>Criterios</w:t>
            </w:r>
            <w:proofErr w:type="spellEnd"/>
          </w:p>
        </w:tc>
        <w:tc>
          <w:tcPr>
            <w:tcW w:w="595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A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69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2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B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70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3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C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70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5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D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70" w:type="dxa"/>
            <w:vMerge w:val="restart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263A63" w:rsidRPr="00263A63" w:rsidTr="00263A63">
        <w:trPr>
          <w:jc w:val="center"/>
        </w:trPr>
        <w:tc>
          <w:tcPr>
            <w:tcW w:w="204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69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2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3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70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263A63" w:rsidRPr="00263A63" w:rsidTr="00263A63">
        <w:trPr>
          <w:jc w:val="center"/>
        </w:trPr>
        <w:tc>
          <w:tcPr>
            <w:tcW w:w="204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69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2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3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70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</w:tbl>
    <w:p w:rsidR="00263A63" w:rsidRPr="00263A63" w:rsidRDefault="00263A63" w:rsidP="00263A63"/>
    <w:tbl>
      <w:tblPr>
        <w:tblpPr w:leftFromText="141" w:rightFromText="141" w:vertAnchor="text" w:horzAnchor="margin" w:tblpXSpec="center" w:tblpY="47"/>
        <w:tblW w:w="10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color="000000"/>
                <w:lang w:val="es-CO" w:eastAsia="es-CO"/>
              </w:rPr>
            </w:pPr>
            <w:proofErr w:type="spellStart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>Reflexión</w:t>
            </w:r>
            <w:proofErr w:type="spellEnd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 xml:space="preserve"> </w:t>
            </w:r>
            <w:proofErr w:type="spellStart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>Estudiante</w:t>
            </w:r>
            <w:proofErr w:type="spellEnd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>:</w:t>
            </w:r>
          </w:p>
        </w:tc>
      </w:tr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eastAsia="es-CO"/>
              </w:rPr>
            </w:pPr>
          </w:p>
          <w:p w:rsidR="00263A63" w:rsidRPr="00263A63" w:rsidRDefault="00263A63" w:rsidP="00263A63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CO" w:eastAsia="es-CO"/>
              </w:rPr>
            </w:pPr>
          </w:p>
          <w:p w:rsidR="00263A63" w:rsidRPr="00263A63" w:rsidRDefault="00263A63" w:rsidP="00263A63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CO" w:eastAsia="es-CO"/>
              </w:rPr>
            </w:pPr>
          </w:p>
        </w:tc>
      </w:tr>
    </w:tbl>
    <w:p w:rsidR="00263A63" w:rsidRPr="00263A63" w:rsidRDefault="00263A63" w:rsidP="00263A63">
      <w:pPr>
        <w:rPr>
          <w:rFonts w:ascii="Arial" w:hAnsi="Arial" w:cs="Arial"/>
          <w:lang w:val="es-CO"/>
        </w:rPr>
      </w:pPr>
      <w:r w:rsidRPr="00263A63">
        <w:rPr>
          <w:rFonts w:ascii="Arial" w:hAnsi="Arial" w:cs="Arial"/>
          <w:lang w:val="es-CO"/>
        </w:rPr>
        <w:t xml:space="preserve">                                                                                                                               CE-GE-FT-213                              Versión 1                                 Edición Sept.2015                                          </w:t>
      </w:r>
    </w:p>
    <w:tbl>
      <w:tblPr>
        <w:tblpPr w:leftFromText="141" w:rightFromText="141" w:vertAnchor="text" w:horzAnchor="margin" w:tblpXSpec="center" w:tblpYSpec="bottom"/>
        <w:tblW w:w="10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color="000000"/>
                <w:lang w:val="es-CO" w:eastAsia="es-CO"/>
              </w:rPr>
            </w:pPr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val="es-ES_tradnl" w:eastAsia="es-CO"/>
              </w:rPr>
              <w:t>Retroalimentación profesor:</w:t>
            </w:r>
          </w:p>
        </w:tc>
      </w:tr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CO" w:eastAsia="es-CO"/>
              </w:rPr>
            </w:pPr>
          </w:p>
        </w:tc>
      </w:tr>
    </w:tbl>
    <w:p w:rsidR="00263A63" w:rsidRPr="00263A63" w:rsidRDefault="00263A63" w:rsidP="00263A63"/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sectPr w:rsidR="00263A63">
      <w:footerReference w:type="default" r:id="rId9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9B0" w:rsidRDefault="007569B0">
      <w:r>
        <w:separator/>
      </w:r>
    </w:p>
  </w:endnote>
  <w:endnote w:type="continuationSeparator" w:id="0">
    <w:p w:rsidR="007569B0" w:rsidRDefault="00756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2" w:rsidRPr="00173702" w:rsidRDefault="00173702">
    <w:pPr>
      <w:pStyle w:val="Piedepgina"/>
      <w:rPr>
        <w:lang w:val="es-CO"/>
      </w:rPr>
    </w:pPr>
    <w:r w:rsidRPr="00173702">
      <w:rPr>
        <w:lang w:val="es-CO"/>
      </w:rPr>
      <w:t xml:space="preserve">CE-GE-FT-214                    </w:t>
    </w:r>
    <w:r>
      <w:rPr>
        <w:lang w:val="es-CO"/>
      </w:rPr>
      <w:t xml:space="preserve">             </w:t>
    </w:r>
    <w:r w:rsidRPr="00173702">
      <w:rPr>
        <w:lang w:val="es-CO"/>
      </w:rPr>
      <w:t xml:space="preserve">      </w:t>
    </w:r>
    <w:r>
      <w:rPr>
        <w:lang w:val="es-CO"/>
      </w:rPr>
      <w:t xml:space="preserve">        </w:t>
    </w:r>
    <w:r w:rsidRPr="00173702">
      <w:rPr>
        <w:lang w:val="es-CO"/>
      </w:rPr>
      <w:t xml:space="preserve">      Versión 1                      </w:t>
    </w:r>
    <w:r>
      <w:rPr>
        <w:lang w:val="es-CO"/>
      </w:rPr>
      <w:t xml:space="preserve">      </w:t>
    </w:r>
    <w:r w:rsidRPr="00173702">
      <w:rPr>
        <w:lang w:val="es-CO"/>
      </w:rPr>
      <w:t xml:space="preserve">    </w:t>
    </w:r>
    <w:r>
      <w:rPr>
        <w:lang w:val="es-CO"/>
      </w:rPr>
      <w:t xml:space="preserve">       </w:t>
    </w:r>
    <w:r w:rsidRPr="00173702">
      <w:rPr>
        <w:lang w:val="es-CO"/>
      </w:rPr>
      <w:t xml:space="preserve">         Edició</w:t>
    </w:r>
    <w:r>
      <w:rPr>
        <w:lang w:val="es-CO"/>
      </w:rPr>
      <w:t>n: Sept. 2015</w:t>
    </w:r>
  </w:p>
  <w:p w:rsidR="00173702" w:rsidRPr="00173702" w:rsidRDefault="00173702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9B0" w:rsidRDefault="007569B0">
      <w:r>
        <w:separator/>
      </w:r>
    </w:p>
  </w:footnote>
  <w:footnote w:type="continuationSeparator" w:id="0">
    <w:p w:rsidR="007569B0" w:rsidRDefault="007569B0">
      <w:r>
        <w:continuationSeparator/>
      </w:r>
    </w:p>
  </w:footnote>
  <w:footnote w:type="continuationNotice" w:id="1">
    <w:p w:rsidR="007569B0" w:rsidRDefault="007569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" w15:restartNumberingAfterBreak="0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" w15:restartNumberingAfterBreak="0">
    <w:nsid w:val="099F38D7"/>
    <w:multiLevelType w:val="hybridMultilevel"/>
    <w:tmpl w:val="BB261F1A"/>
    <w:lvl w:ilvl="0" w:tplc="BF34B3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07B0"/>
    <w:multiLevelType w:val="hybridMultilevel"/>
    <w:tmpl w:val="64EA0062"/>
    <w:lvl w:ilvl="0" w:tplc="55E0ED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 w15:restartNumberingAfterBreak="0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6" w15:restartNumberingAfterBreak="0">
    <w:nsid w:val="12C300BF"/>
    <w:multiLevelType w:val="hybridMultilevel"/>
    <w:tmpl w:val="B4A6CC20"/>
    <w:lvl w:ilvl="0" w:tplc="5D6EA1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8" w15:restartNumberingAfterBreak="0">
    <w:nsid w:val="2BB045B1"/>
    <w:multiLevelType w:val="hybridMultilevel"/>
    <w:tmpl w:val="53DC87B4"/>
    <w:lvl w:ilvl="0" w:tplc="6FA0B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0" w15:restartNumberingAfterBreak="0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1" w15:restartNumberingAfterBreak="0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2" w15:restartNumberingAfterBreak="0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3" w15:restartNumberingAfterBreak="0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4" w15:restartNumberingAfterBreak="0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5" w15:restartNumberingAfterBreak="0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6" w15:restartNumberingAfterBreak="0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7" w15:restartNumberingAfterBreak="0">
    <w:nsid w:val="53FA5ED8"/>
    <w:multiLevelType w:val="hybridMultilevel"/>
    <w:tmpl w:val="4BB48680"/>
    <w:lvl w:ilvl="0" w:tplc="FC1C79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9" w15:restartNumberingAfterBreak="0">
    <w:nsid w:val="596C3E19"/>
    <w:multiLevelType w:val="hybridMultilevel"/>
    <w:tmpl w:val="7270C39E"/>
    <w:lvl w:ilvl="0" w:tplc="8B604C24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1" w15:restartNumberingAfterBreak="0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2" w15:restartNumberingAfterBreak="0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3" w15:restartNumberingAfterBreak="0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4" w15:restartNumberingAfterBreak="0">
    <w:nsid w:val="768E66C2"/>
    <w:multiLevelType w:val="hybridMultilevel"/>
    <w:tmpl w:val="C582977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25"/>
  </w:num>
  <w:num w:numId="5">
    <w:abstractNumId w:val="11"/>
  </w:num>
  <w:num w:numId="6">
    <w:abstractNumId w:val="12"/>
  </w:num>
  <w:num w:numId="7">
    <w:abstractNumId w:val="1"/>
  </w:num>
  <w:num w:numId="8">
    <w:abstractNumId w:val="22"/>
  </w:num>
  <w:num w:numId="9">
    <w:abstractNumId w:val="13"/>
  </w:num>
  <w:num w:numId="10">
    <w:abstractNumId w:val="0"/>
  </w:num>
  <w:num w:numId="11">
    <w:abstractNumId w:val="16"/>
  </w:num>
  <w:num w:numId="12">
    <w:abstractNumId w:val="18"/>
  </w:num>
  <w:num w:numId="13">
    <w:abstractNumId w:val="5"/>
  </w:num>
  <w:num w:numId="14">
    <w:abstractNumId w:val="23"/>
  </w:num>
  <w:num w:numId="15">
    <w:abstractNumId w:val="9"/>
  </w:num>
  <w:num w:numId="16">
    <w:abstractNumId w:val="4"/>
  </w:num>
  <w:num w:numId="17">
    <w:abstractNumId w:val="20"/>
  </w:num>
  <w:num w:numId="18">
    <w:abstractNumId w:val="14"/>
  </w:num>
  <w:num w:numId="19">
    <w:abstractNumId w:val="21"/>
  </w:num>
  <w:num w:numId="20">
    <w:abstractNumId w:val="19"/>
  </w:num>
  <w:num w:numId="21">
    <w:abstractNumId w:val="6"/>
  </w:num>
  <w:num w:numId="22">
    <w:abstractNumId w:val="3"/>
  </w:num>
  <w:num w:numId="23">
    <w:abstractNumId w:val="17"/>
  </w:num>
  <w:num w:numId="24">
    <w:abstractNumId w:val="2"/>
  </w:num>
  <w:num w:numId="25">
    <w:abstractNumId w:val="2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9C7"/>
    <w:rsid w:val="000931A3"/>
    <w:rsid w:val="000934CD"/>
    <w:rsid w:val="000B1555"/>
    <w:rsid w:val="000F2F3B"/>
    <w:rsid w:val="001123C7"/>
    <w:rsid w:val="0011495C"/>
    <w:rsid w:val="00173702"/>
    <w:rsid w:val="001760C7"/>
    <w:rsid w:val="001B7B6C"/>
    <w:rsid w:val="001F6A7A"/>
    <w:rsid w:val="00241D5C"/>
    <w:rsid w:val="00244FBA"/>
    <w:rsid w:val="00263A63"/>
    <w:rsid w:val="0028134A"/>
    <w:rsid w:val="002C314B"/>
    <w:rsid w:val="002C3407"/>
    <w:rsid w:val="003645D3"/>
    <w:rsid w:val="00387442"/>
    <w:rsid w:val="003A7E5C"/>
    <w:rsid w:val="003B1A63"/>
    <w:rsid w:val="003B76D6"/>
    <w:rsid w:val="003C4FA1"/>
    <w:rsid w:val="003D65C7"/>
    <w:rsid w:val="003E5D72"/>
    <w:rsid w:val="00401B28"/>
    <w:rsid w:val="00416CD4"/>
    <w:rsid w:val="00460849"/>
    <w:rsid w:val="00496E97"/>
    <w:rsid w:val="004B3E67"/>
    <w:rsid w:val="004E1B18"/>
    <w:rsid w:val="004E407B"/>
    <w:rsid w:val="005055EB"/>
    <w:rsid w:val="00521A13"/>
    <w:rsid w:val="0056576F"/>
    <w:rsid w:val="005664EC"/>
    <w:rsid w:val="00567B99"/>
    <w:rsid w:val="005B1BDD"/>
    <w:rsid w:val="005B1C5A"/>
    <w:rsid w:val="005B2A26"/>
    <w:rsid w:val="005C69C7"/>
    <w:rsid w:val="005D213C"/>
    <w:rsid w:val="006162F1"/>
    <w:rsid w:val="00625A20"/>
    <w:rsid w:val="006648F8"/>
    <w:rsid w:val="0069713B"/>
    <w:rsid w:val="006B1421"/>
    <w:rsid w:val="0072176C"/>
    <w:rsid w:val="00744B44"/>
    <w:rsid w:val="007569B0"/>
    <w:rsid w:val="007C4AE4"/>
    <w:rsid w:val="007E646A"/>
    <w:rsid w:val="008543A7"/>
    <w:rsid w:val="00874C79"/>
    <w:rsid w:val="0088191B"/>
    <w:rsid w:val="0092021F"/>
    <w:rsid w:val="009468C0"/>
    <w:rsid w:val="00954104"/>
    <w:rsid w:val="009A196F"/>
    <w:rsid w:val="009D155C"/>
    <w:rsid w:val="009D1877"/>
    <w:rsid w:val="009D77B3"/>
    <w:rsid w:val="00A0418E"/>
    <w:rsid w:val="00A101FF"/>
    <w:rsid w:val="00A27CA0"/>
    <w:rsid w:val="00A6742C"/>
    <w:rsid w:val="00B45BA3"/>
    <w:rsid w:val="00B71A5F"/>
    <w:rsid w:val="00BA593E"/>
    <w:rsid w:val="00BA5EB5"/>
    <w:rsid w:val="00BC6A78"/>
    <w:rsid w:val="00BE0A6C"/>
    <w:rsid w:val="00BE682D"/>
    <w:rsid w:val="00BF210D"/>
    <w:rsid w:val="00BF2D10"/>
    <w:rsid w:val="00C00F56"/>
    <w:rsid w:val="00C304F7"/>
    <w:rsid w:val="00C310F8"/>
    <w:rsid w:val="00C421B1"/>
    <w:rsid w:val="00CF7F42"/>
    <w:rsid w:val="00D3107E"/>
    <w:rsid w:val="00D356BA"/>
    <w:rsid w:val="00DA3986"/>
    <w:rsid w:val="00DA40DA"/>
    <w:rsid w:val="00DE0080"/>
    <w:rsid w:val="00E33453"/>
    <w:rsid w:val="00E35F4A"/>
    <w:rsid w:val="00E35FF8"/>
    <w:rsid w:val="00E76226"/>
    <w:rsid w:val="00E8115F"/>
    <w:rsid w:val="00E8428E"/>
    <w:rsid w:val="00E87633"/>
    <w:rsid w:val="00ED4462"/>
    <w:rsid w:val="00EF3F12"/>
    <w:rsid w:val="00F063EB"/>
    <w:rsid w:val="00F07B11"/>
    <w:rsid w:val="00F20282"/>
    <w:rsid w:val="00F37E09"/>
    <w:rsid w:val="00F66AB0"/>
    <w:rsid w:val="00F85B0F"/>
    <w:rsid w:val="00FB1115"/>
    <w:rsid w:val="00FB7440"/>
    <w:rsid w:val="00F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F31EC82-8AA7-4721-AF3F-8459BB3B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link w:val="BodyChar2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character" w:styleId="Textoennegrita">
    <w:name w:val="Strong"/>
    <w:basedOn w:val="Fuentedeprrafopredeter"/>
    <w:uiPriority w:val="22"/>
    <w:qFormat/>
    <w:rsid w:val="00B71A5F"/>
    <w:rPr>
      <w:b/>
      <w:bCs/>
    </w:rPr>
  </w:style>
  <w:style w:type="paragraph" w:customStyle="1" w:styleId="Tablebody">
    <w:name w:val="Table body"/>
    <w:basedOn w:val="Normal"/>
    <w:rsid w:val="00F063E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  <w:style w:type="character" w:customStyle="1" w:styleId="BodyChar2">
    <w:name w:val="Body Char2"/>
    <w:link w:val="Body"/>
    <w:locked/>
    <w:rsid w:val="00244FBA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old">
    <w:name w:val="Bold"/>
    <w:rsid w:val="00244FBA"/>
    <w:rPr>
      <w:b/>
      <w:bCs w:val="0"/>
    </w:rPr>
  </w:style>
  <w:style w:type="table" w:styleId="Tablaconcuadrcula">
    <w:name w:val="Table Grid"/>
    <w:basedOn w:val="Tablanormal"/>
    <w:uiPriority w:val="39"/>
    <w:rsid w:val="00263A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1270</Words>
  <Characters>6985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maricel vivas</cp:lastModifiedBy>
  <cp:revision>23</cp:revision>
  <cp:lastPrinted>2014-09-22T13:29:00Z</cp:lastPrinted>
  <dcterms:created xsi:type="dcterms:W3CDTF">2016-02-03T01:08:00Z</dcterms:created>
  <dcterms:modified xsi:type="dcterms:W3CDTF">2018-02-26T18:46:00Z</dcterms:modified>
</cp:coreProperties>
</file>